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FA" w:rsidRDefault="005B43FA">
      <w:bookmarkStart w:id="0" w:name="_GoBack"/>
      <w:bookmarkEnd w:id="0"/>
    </w:p>
    <w:p w:rsidR="005B43FA" w:rsidRPr="006C5A0B" w:rsidRDefault="005B43FA" w:rsidP="0091204A">
      <w:pPr>
        <w:pStyle w:val="subtitle1"/>
        <w:shd w:val="clear" w:color="auto" w:fill="FFFFFF"/>
        <w:jc w:val="center"/>
        <w:rPr>
          <w:b/>
          <w:color w:val="auto"/>
          <w:sz w:val="24"/>
          <w:szCs w:val="24"/>
          <w:u w:val="single"/>
        </w:rPr>
      </w:pPr>
      <w:r w:rsidRPr="006C5A0B">
        <w:rPr>
          <w:b/>
          <w:color w:val="auto"/>
          <w:sz w:val="24"/>
          <w:szCs w:val="24"/>
          <w:u w:val="single"/>
        </w:rPr>
        <w:t>Stroke/Vascular Neurology</w:t>
      </w:r>
    </w:p>
    <w:p w:rsidR="006C5A0B" w:rsidRPr="006C5A0B" w:rsidRDefault="006C5A0B" w:rsidP="0091204A">
      <w:pPr>
        <w:pStyle w:val="subtitle1"/>
        <w:shd w:val="clear" w:color="auto" w:fill="FFFFFF"/>
        <w:jc w:val="center"/>
        <w:rPr>
          <w:b/>
          <w:color w:val="auto"/>
          <w:sz w:val="24"/>
          <w:szCs w:val="24"/>
          <w:u w:val="single"/>
        </w:rPr>
      </w:pPr>
      <w:r w:rsidRPr="006C5A0B">
        <w:rPr>
          <w:b/>
          <w:color w:val="auto"/>
          <w:sz w:val="24"/>
          <w:szCs w:val="24"/>
          <w:u w:val="single"/>
        </w:rPr>
        <w:t>Assistant Professor</w:t>
      </w:r>
    </w:p>
    <w:p w:rsidR="005B43FA" w:rsidRDefault="006C5A0B" w:rsidP="00102859">
      <w:pPr>
        <w:shd w:val="clear" w:color="auto" w:fill="FFFFFF"/>
        <w:spacing w:line="360" w:lineRule="auto"/>
        <w:rPr>
          <w:rFonts w:ascii="Georgia" w:hAnsi="Georgia"/>
          <w:sz w:val="24"/>
          <w:szCs w:val="24"/>
        </w:rPr>
      </w:pPr>
      <w:r w:rsidRPr="006C5A0B">
        <w:rPr>
          <w:rFonts w:ascii="Georgia" w:hAnsi="Georgia"/>
          <w:sz w:val="24"/>
          <w:szCs w:val="24"/>
        </w:rPr>
        <w:t>The Depart</w:t>
      </w:r>
      <w:r w:rsidR="0091204A">
        <w:rPr>
          <w:rFonts w:ascii="Georgia" w:hAnsi="Georgia"/>
          <w:sz w:val="24"/>
          <w:szCs w:val="24"/>
        </w:rPr>
        <w:t>ment of Neurology at the Univer</w:t>
      </w:r>
      <w:r w:rsidRPr="006C5A0B">
        <w:rPr>
          <w:rFonts w:ascii="Georgia" w:hAnsi="Georgia"/>
          <w:sz w:val="24"/>
          <w:szCs w:val="24"/>
        </w:rPr>
        <w:t xml:space="preserve">sity </w:t>
      </w:r>
      <w:proofErr w:type="gramStart"/>
      <w:r w:rsidRPr="006C5A0B">
        <w:rPr>
          <w:rFonts w:ascii="Georgia" w:hAnsi="Georgia"/>
          <w:sz w:val="24"/>
          <w:szCs w:val="24"/>
        </w:rPr>
        <w:t>of</w:t>
      </w:r>
      <w:proofErr w:type="gramEnd"/>
      <w:r w:rsidRPr="006C5A0B">
        <w:rPr>
          <w:rFonts w:ascii="Georgia" w:hAnsi="Georgia"/>
          <w:sz w:val="24"/>
          <w:szCs w:val="24"/>
        </w:rPr>
        <w:t xml:space="preserve"> Texas Health Science Center at San Antonio</w:t>
      </w:r>
      <w:r w:rsidR="00E353C0">
        <w:rPr>
          <w:rFonts w:ascii="Georgia" w:hAnsi="Georgia"/>
          <w:sz w:val="24"/>
          <w:szCs w:val="24"/>
        </w:rPr>
        <w:t xml:space="preserve"> School of Medicine </w:t>
      </w:r>
      <w:r w:rsidRPr="006C5A0B">
        <w:rPr>
          <w:rFonts w:ascii="Georgia" w:hAnsi="Georgia"/>
          <w:sz w:val="24"/>
          <w:szCs w:val="24"/>
        </w:rPr>
        <w:t xml:space="preserve">is </w:t>
      </w:r>
      <w:r w:rsidR="005B43FA" w:rsidRPr="006C5A0B">
        <w:rPr>
          <w:rFonts w:ascii="Georgia" w:hAnsi="Georgia"/>
          <w:sz w:val="24"/>
          <w:szCs w:val="24"/>
        </w:rPr>
        <w:t xml:space="preserve">seeking an outstanding clinical/academic neurologist who is a specialist in </w:t>
      </w:r>
      <w:r w:rsidR="0045795D">
        <w:rPr>
          <w:rFonts w:ascii="Georgia" w:hAnsi="Georgia"/>
          <w:sz w:val="24"/>
          <w:szCs w:val="24"/>
        </w:rPr>
        <w:t>Vascular Neurology</w:t>
      </w:r>
      <w:r w:rsidR="005B43FA" w:rsidRPr="006C5A0B">
        <w:rPr>
          <w:rFonts w:ascii="Georgia" w:hAnsi="Georgia"/>
          <w:sz w:val="24"/>
          <w:szCs w:val="24"/>
        </w:rPr>
        <w:t xml:space="preserve">.  Successful candidates will provide </w:t>
      </w:r>
      <w:r w:rsidR="0045795D">
        <w:rPr>
          <w:rFonts w:ascii="Georgia" w:hAnsi="Georgia"/>
          <w:sz w:val="24"/>
          <w:szCs w:val="24"/>
        </w:rPr>
        <w:t xml:space="preserve">clinical </w:t>
      </w:r>
      <w:r w:rsidR="005B43FA" w:rsidRPr="006C5A0B">
        <w:rPr>
          <w:rFonts w:ascii="Georgia" w:hAnsi="Georgia"/>
          <w:sz w:val="24"/>
          <w:szCs w:val="24"/>
        </w:rPr>
        <w:t>service, conduct clinically-focused research in stroke, and participate in the teaching of medical students, residents, and fellows</w:t>
      </w:r>
      <w:r w:rsidR="0045795D">
        <w:rPr>
          <w:rFonts w:ascii="Georgia" w:hAnsi="Georgia"/>
          <w:sz w:val="24"/>
          <w:szCs w:val="24"/>
        </w:rPr>
        <w:t>. Minimum requirements are an M</w:t>
      </w:r>
      <w:r w:rsidR="005B43FA" w:rsidRPr="006C5A0B">
        <w:rPr>
          <w:rFonts w:ascii="Georgia" w:hAnsi="Georgia"/>
          <w:sz w:val="24"/>
          <w:szCs w:val="24"/>
        </w:rPr>
        <w:t>D</w:t>
      </w:r>
      <w:r w:rsidR="0045795D">
        <w:rPr>
          <w:rFonts w:ascii="Georgia" w:hAnsi="Georgia"/>
          <w:sz w:val="24"/>
          <w:szCs w:val="24"/>
        </w:rPr>
        <w:t>/DO</w:t>
      </w:r>
      <w:r w:rsidR="005B43FA" w:rsidRPr="006C5A0B">
        <w:rPr>
          <w:rFonts w:ascii="Georgia" w:hAnsi="Georgia"/>
          <w:sz w:val="24"/>
          <w:szCs w:val="24"/>
        </w:rPr>
        <w:t xml:space="preserve"> degree, completion of </w:t>
      </w:r>
      <w:r w:rsidR="0045795D">
        <w:rPr>
          <w:rFonts w:ascii="Georgia" w:hAnsi="Georgia"/>
          <w:sz w:val="24"/>
          <w:szCs w:val="24"/>
        </w:rPr>
        <w:t xml:space="preserve">ACGME-accredited </w:t>
      </w:r>
      <w:r w:rsidR="005B43FA" w:rsidRPr="006C5A0B">
        <w:rPr>
          <w:rFonts w:ascii="Georgia" w:hAnsi="Georgia"/>
          <w:sz w:val="24"/>
          <w:szCs w:val="24"/>
        </w:rPr>
        <w:t>neurology residency training, and completion of a one-</w:t>
      </w:r>
      <w:r w:rsidR="0091204A">
        <w:rPr>
          <w:rFonts w:ascii="Georgia" w:hAnsi="Georgia"/>
          <w:sz w:val="24"/>
          <w:szCs w:val="24"/>
        </w:rPr>
        <w:t xml:space="preserve">year </w:t>
      </w:r>
      <w:r w:rsidR="005B43FA" w:rsidRPr="006C5A0B">
        <w:rPr>
          <w:rFonts w:ascii="Georgia" w:hAnsi="Georgia"/>
          <w:sz w:val="24"/>
          <w:szCs w:val="24"/>
        </w:rPr>
        <w:t>vascular neurology fellowship. Cand</w:t>
      </w:r>
      <w:r w:rsidR="0091204A">
        <w:rPr>
          <w:rFonts w:ascii="Georgia" w:hAnsi="Georgia"/>
          <w:sz w:val="24"/>
          <w:szCs w:val="24"/>
        </w:rPr>
        <w:t xml:space="preserve">idates should be board-eligible </w:t>
      </w:r>
      <w:r w:rsidR="005B43FA" w:rsidRPr="006C5A0B">
        <w:rPr>
          <w:rFonts w:ascii="Georgia" w:hAnsi="Georgia"/>
          <w:sz w:val="24"/>
          <w:szCs w:val="24"/>
        </w:rPr>
        <w:t>or certified in Neurology. This position is anticipated at the Assistant Professor rank, but candidates with exceptional qualifications may be considered for appointment at the rank of Associate Professor or Professor.</w:t>
      </w:r>
    </w:p>
    <w:p w:rsidR="00102859" w:rsidRDefault="00102859" w:rsidP="00102859">
      <w:pPr>
        <w:shd w:val="clear" w:color="auto" w:fill="FFFFFF"/>
        <w:spacing w:line="360" w:lineRule="auto"/>
        <w:rPr>
          <w:rFonts w:ascii="Georgia" w:hAnsi="Georgia"/>
          <w:sz w:val="24"/>
          <w:szCs w:val="24"/>
        </w:rPr>
      </w:pPr>
    </w:p>
    <w:p w:rsidR="006C5A0B" w:rsidRDefault="006C5A0B" w:rsidP="00102859">
      <w:pPr>
        <w:spacing w:line="360" w:lineRule="auto"/>
        <w:rPr>
          <w:rFonts w:ascii="Georgia" w:eastAsia="Times New Roman" w:hAnsi="Georgia"/>
          <w:sz w:val="24"/>
          <w:szCs w:val="24"/>
        </w:rPr>
      </w:pPr>
      <w:r w:rsidRPr="006C5A0B">
        <w:rPr>
          <w:rFonts w:ascii="Georgia" w:eastAsia="Times New Roman" w:hAnsi="Georgia"/>
          <w:sz w:val="24"/>
          <w:szCs w:val="24"/>
        </w:rPr>
        <w:t>Established in 1</w:t>
      </w:r>
      <w:r w:rsidR="00B63873">
        <w:rPr>
          <w:rFonts w:ascii="Georgia" w:eastAsia="Times New Roman" w:hAnsi="Georgia"/>
          <w:sz w:val="24"/>
          <w:szCs w:val="24"/>
        </w:rPr>
        <w:t>968</w:t>
      </w:r>
      <w:r w:rsidRPr="006C5A0B">
        <w:rPr>
          <w:rFonts w:ascii="Georgia" w:eastAsia="Times New Roman" w:hAnsi="Georgia"/>
          <w:sz w:val="24"/>
          <w:szCs w:val="24"/>
        </w:rPr>
        <w:t>, The University of Texas Health Science Center at San Antonio serves San Antonio and the 50,000 square-mile area of South Texas. The University,</w:t>
      </w:r>
      <w:r w:rsidR="0091204A">
        <w:rPr>
          <w:rFonts w:ascii="Georgia" w:eastAsia="Times New Roman" w:hAnsi="Georgia"/>
          <w:sz w:val="24"/>
          <w:szCs w:val="24"/>
        </w:rPr>
        <w:t xml:space="preserve"> </w:t>
      </w:r>
      <w:r w:rsidRPr="006C5A0B">
        <w:rPr>
          <w:rFonts w:ascii="Georgia" w:eastAsia="Times New Roman" w:hAnsi="Georgia"/>
          <w:sz w:val="24"/>
          <w:szCs w:val="24"/>
        </w:rPr>
        <w:t>one of the country’s leading health sciences universities, ranks in the top 3 percent of all institutions worldwide receiving National Institute</w:t>
      </w:r>
      <w:r w:rsidR="0091204A">
        <w:rPr>
          <w:rFonts w:ascii="Georgia" w:eastAsia="Times New Roman" w:hAnsi="Georgia"/>
          <w:sz w:val="24"/>
          <w:szCs w:val="24"/>
        </w:rPr>
        <w:t>s of Health (NIH) funding. The U</w:t>
      </w:r>
      <w:r w:rsidRPr="006C5A0B">
        <w:rPr>
          <w:rFonts w:ascii="Georgia" w:eastAsia="Times New Roman" w:hAnsi="Georgia"/>
          <w:sz w:val="24"/>
          <w:szCs w:val="24"/>
        </w:rPr>
        <w:t xml:space="preserve">niversity’s schools of medicine, nursing, dentistry, health professions and graduate biomedical sciences have produced approximately 26,000 graduates. </w:t>
      </w:r>
    </w:p>
    <w:p w:rsidR="005B43FA" w:rsidRPr="006C5A0B" w:rsidRDefault="006C5A0B" w:rsidP="00102859">
      <w:pPr>
        <w:spacing w:line="360" w:lineRule="auto"/>
        <w:rPr>
          <w:rFonts w:ascii="Georgia" w:eastAsia="Times New Roman" w:hAnsi="Georgia"/>
          <w:sz w:val="24"/>
          <w:szCs w:val="24"/>
        </w:rPr>
      </w:pPr>
      <w:r w:rsidRPr="006C5A0B">
        <w:rPr>
          <w:rFonts w:ascii="Georgia" w:hAnsi="Georgia"/>
          <w:sz w:val="24"/>
          <w:szCs w:val="24"/>
        </w:rPr>
        <w:t>Interested c</w:t>
      </w:r>
      <w:r w:rsidR="005B43FA" w:rsidRPr="006C5A0B">
        <w:rPr>
          <w:rFonts w:ascii="Georgia" w:hAnsi="Georgia"/>
          <w:sz w:val="24"/>
          <w:szCs w:val="24"/>
        </w:rPr>
        <w:t>andidates should send a statement concerning cl</w:t>
      </w:r>
      <w:r w:rsidRPr="006C5A0B">
        <w:rPr>
          <w:rFonts w:ascii="Georgia" w:hAnsi="Georgia"/>
          <w:sz w:val="24"/>
          <w:szCs w:val="24"/>
        </w:rPr>
        <w:t>inical/research accomplishments and goals</w:t>
      </w:r>
      <w:r w:rsidR="005B43FA" w:rsidRPr="006C5A0B">
        <w:rPr>
          <w:rFonts w:ascii="Georgia" w:hAnsi="Georgia"/>
          <w:sz w:val="24"/>
          <w:szCs w:val="24"/>
        </w:rPr>
        <w:t xml:space="preserve">, along with a CV and personal references either electronically to </w:t>
      </w:r>
      <w:hyperlink r:id="rId6" w:history="1">
        <w:r w:rsidR="0045795D" w:rsidRPr="001C1CDA">
          <w:rPr>
            <w:rStyle w:val="Hyperlink"/>
            <w:rFonts w:ascii="Georgia" w:hAnsi="Georgia"/>
            <w:sz w:val="24"/>
            <w:szCs w:val="24"/>
          </w:rPr>
          <w:t>birnbaum@uthscsa.edu</w:t>
        </w:r>
      </w:hyperlink>
      <w:r w:rsidR="005B43FA" w:rsidRPr="006C5A0B">
        <w:rPr>
          <w:rFonts w:ascii="Georgia" w:hAnsi="Georgia"/>
          <w:sz w:val="24"/>
          <w:szCs w:val="24"/>
        </w:rPr>
        <w:t xml:space="preserve"> or by mail to:</w:t>
      </w:r>
    </w:p>
    <w:p w:rsidR="005B43FA" w:rsidRPr="006C5A0B" w:rsidRDefault="0045795D" w:rsidP="0091204A">
      <w:pPr>
        <w:shd w:val="clear" w:color="auto" w:fill="FFFFFF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Lee Birnbaum</w:t>
      </w:r>
      <w:r w:rsidR="005B43FA" w:rsidRPr="006C5A0B">
        <w:rPr>
          <w:rFonts w:ascii="Georgia" w:hAnsi="Georgia"/>
          <w:sz w:val="24"/>
          <w:szCs w:val="24"/>
        </w:rPr>
        <w:t>, M</w:t>
      </w:r>
      <w:r>
        <w:rPr>
          <w:rFonts w:ascii="Georgia" w:hAnsi="Georgia"/>
          <w:sz w:val="24"/>
          <w:szCs w:val="24"/>
        </w:rPr>
        <w:t>D</w:t>
      </w:r>
    </w:p>
    <w:p w:rsidR="005B43FA" w:rsidRPr="006C5A0B" w:rsidRDefault="005B43FA" w:rsidP="0091204A">
      <w:pPr>
        <w:shd w:val="clear" w:color="auto" w:fill="FFFFFF"/>
        <w:rPr>
          <w:rFonts w:ascii="Georgia" w:hAnsi="Georgia"/>
          <w:sz w:val="24"/>
          <w:szCs w:val="24"/>
        </w:rPr>
      </w:pPr>
      <w:r w:rsidRPr="006C5A0B">
        <w:rPr>
          <w:rFonts w:ascii="Georgia" w:hAnsi="Georgia"/>
          <w:sz w:val="24"/>
          <w:szCs w:val="24"/>
        </w:rPr>
        <w:t>Department of Neurology</w:t>
      </w:r>
    </w:p>
    <w:p w:rsidR="005B43FA" w:rsidRPr="006C5A0B" w:rsidRDefault="005B43FA" w:rsidP="0091204A">
      <w:pPr>
        <w:shd w:val="clear" w:color="auto" w:fill="FFFFFF"/>
        <w:rPr>
          <w:rFonts w:ascii="Georgia" w:hAnsi="Georgia"/>
          <w:sz w:val="24"/>
          <w:szCs w:val="24"/>
        </w:rPr>
      </w:pPr>
      <w:r w:rsidRPr="006C5A0B">
        <w:rPr>
          <w:rFonts w:ascii="Georgia" w:hAnsi="Georgia"/>
          <w:sz w:val="24"/>
          <w:szCs w:val="24"/>
        </w:rPr>
        <w:t>U</w:t>
      </w:r>
      <w:r w:rsidR="0045795D">
        <w:rPr>
          <w:rFonts w:ascii="Georgia" w:hAnsi="Georgia"/>
          <w:sz w:val="24"/>
          <w:szCs w:val="24"/>
        </w:rPr>
        <w:t>niversity of Texas</w:t>
      </w:r>
      <w:r w:rsidRPr="006C5A0B">
        <w:rPr>
          <w:rFonts w:ascii="Georgia" w:hAnsi="Georgia"/>
          <w:sz w:val="24"/>
          <w:szCs w:val="24"/>
        </w:rPr>
        <w:t xml:space="preserve"> Health Science Center </w:t>
      </w:r>
      <w:r w:rsidR="0045795D">
        <w:rPr>
          <w:rFonts w:ascii="Georgia" w:hAnsi="Georgia"/>
          <w:sz w:val="24"/>
          <w:szCs w:val="24"/>
        </w:rPr>
        <w:t xml:space="preserve">at </w:t>
      </w:r>
      <w:r w:rsidRPr="006C5A0B">
        <w:rPr>
          <w:rFonts w:ascii="Georgia" w:hAnsi="Georgia"/>
          <w:sz w:val="24"/>
          <w:szCs w:val="24"/>
        </w:rPr>
        <w:t>San Antonio</w:t>
      </w:r>
    </w:p>
    <w:p w:rsidR="005B43FA" w:rsidRPr="006C5A0B" w:rsidRDefault="005B43FA" w:rsidP="0091204A">
      <w:pPr>
        <w:shd w:val="clear" w:color="auto" w:fill="FFFFFF"/>
        <w:rPr>
          <w:rFonts w:ascii="Georgia" w:hAnsi="Georgia"/>
          <w:sz w:val="24"/>
          <w:szCs w:val="24"/>
        </w:rPr>
      </w:pPr>
      <w:r w:rsidRPr="006C5A0B">
        <w:rPr>
          <w:rFonts w:ascii="Georgia" w:hAnsi="Georgia"/>
          <w:sz w:val="24"/>
          <w:szCs w:val="24"/>
        </w:rPr>
        <w:t>8300 Floyd Curl Drive</w:t>
      </w:r>
      <w:r w:rsidR="0091204A">
        <w:rPr>
          <w:rFonts w:ascii="Georgia" w:hAnsi="Georgia"/>
          <w:sz w:val="24"/>
          <w:szCs w:val="24"/>
        </w:rPr>
        <w:t>, MSC 7883</w:t>
      </w:r>
    </w:p>
    <w:p w:rsidR="005B43FA" w:rsidRPr="006C5A0B" w:rsidRDefault="005B43FA" w:rsidP="0091204A">
      <w:pPr>
        <w:shd w:val="clear" w:color="auto" w:fill="FFFFFF"/>
        <w:rPr>
          <w:rFonts w:ascii="Georgia" w:hAnsi="Georgia"/>
          <w:sz w:val="24"/>
          <w:szCs w:val="24"/>
        </w:rPr>
      </w:pPr>
      <w:r w:rsidRPr="006C5A0B">
        <w:rPr>
          <w:rFonts w:ascii="Georgia" w:hAnsi="Georgia"/>
          <w:sz w:val="24"/>
          <w:szCs w:val="24"/>
        </w:rPr>
        <w:t>San Antonio, TX 78229-3900</w:t>
      </w:r>
    </w:p>
    <w:p w:rsidR="005B43FA" w:rsidRPr="006C5A0B" w:rsidRDefault="0045795D" w:rsidP="0091204A">
      <w:pPr>
        <w:shd w:val="clear" w:color="auto" w:fill="FFFFFF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210.450.0500 </w:t>
      </w:r>
      <w:r w:rsidR="005B43FA" w:rsidRPr="006C5A0B">
        <w:rPr>
          <w:rFonts w:ascii="Georgia" w:hAnsi="Georgia"/>
          <w:sz w:val="24"/>
          <w:szCs w:val="24"/>
        </w:rPr>
        <w:t>Phone</w:t>
      </w:r>
    </w:p>
    <w:p w:rsidR="005B43FA" w:rsidRPr="006C5A0B" w:rsidRDefault="005B43FA" w:rsidP="0091204A">
      <w:pPr>
        <w:shd w:val="clear" w:color="auto" w:fill="FFFFFF"/>
        <w:rPr>
          <w:rFonts w:ascii="Georgia" w:hAnsi="Georgia"/>
          <w:sz w:val="24"/>
          <w:szCs w:val="24"/>
        </w:rPr>
      </w:pPr>
      <w:r w:rsidRPr="006C5A0B">
        <w:rPr>
          <w:rFonts w:ascii="Georgia" w:hAnsi="Georgia"/>
          <w:sz w:val="24"/>
          <w:szCs w:val="24"/>
        </w:rPr>
        <w:t>210.562.9366 Fax</w:t>
      </w:r>
    </w:p>
    <w:p w:rsidR="005B43FA" w:rsidRDefault="0045795D" w:rsidP="0091204A">
      <w:pPr>
        <w:pStyle w:val="rule1"/>
        <w:shd w:val="clear" w:color="auto" w:fill="FFFFFF"/>
        <w:spacing w:after="120" w:line="240" w:lineRule="auto"/>
        <w:jc w:val="left"/>
        <w:rPr>
          <w:color w:val="auto"/>
        </w:rPr>
      </w:pPr>
      <w:r>
        <w:rPr>
          <w:color w:val="auto"/>
        </w:rPr>
        <w:t> </w:t>
      </w:r>
    </w:p>
    <w:p w:rsidR="0045795D" w:rsidRPr="0045795D" w:rsidRDefault="0045795D" w:rsidP="0045795D">
      <w:pPr>
        <w:shd w:val="clear" w:color="auto" w:fill="FFFFFF"/>
        <w:rPr>
          <w:rFonts w:asciiTheme="minorHAnsi" w:eastAsiaTheme="minorEastAsia" w:hAnsiTheme="minorHAnsi" w:cstheme="minorBidi"/>
        </w:rPr>
      </w:pPr>
      <w:r w:rsidRPr="0045795D">
        <w:rPr>
          <w:rFonts w:ascii="Georgia" w:eastAsia="Times New Roman" w:hAnsi="Georgia"/>
          <w:b/>
          <w:bCs/>
          <w:color w:val="000000" w:themeColor="text1"/>
          <w:sz w:val="24"/>
          <w:szCs w:val="24"/>
        </w:rPr>
        <w:t xml:space="preserve">All faculty appointments are designated as security sensitive positions.  The University </w:t>
      </w:r>
      <w:proofErr w:type="gramStart"/>
      <w:r w:rsidRPr="0045795D">
        <w:rPr>
          <w:rFonts w:ascii="Georgia" w:eastAsia="Times New Roman" w:hAnsi="Georgia"/>
          <w:b/>
          <w:bCs/>
          <w:color w:val="000000" w:themeColor="text1"/>
          <w:sz w:val="24"/>
          <w:szCs w:val="24"/>
        </w:rPr>
        <w:t>of</w:t>
      </w:r>
      <w:proofErr w:type="gramEnd"/>
      <w:r w:rsidRPr="0045795D">
        <w:rPr>
          <w:rFonts w:ascii="Georgia" w:eastAsia="Times New Roman" w:hAnsi="Georgia"/>
          <w:b/>
          <w:bCs/>
          <w:color w:val="000000" w:themeColor="text1"/>
          <w:sz w:val="24"/>
          <w:szCs w:val="24"/>
        </w:rPr>
        <w:t xml:space="preserve"> Texas Health Science Center at San Antonio is an Equal Employment Opportunity/Affirmative Action Employer including protected veterans and persons with disabilities</w:t>
      </w:r>
    </w:p>
    <w:sectPr w:rsidR="0045795D" w:rsidRPr="0045795D" w:rsidSect="0045795D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93" w:rsidRDefault="008F1193" w:rsidP="006C5A0B">
      <w:r>
        <w:separator/>
      </w:r>
    </w:p>
  </w:endnote>
  <w:endnote w:type="continuationSeparator" w:id="0">
    <w:p w:rsidR="008F1193" w:rsidRDefault="008F1193" w:rsidP="006C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93" w:rsidRDefault="008F1193" w:rsidP="006C5A0B">
      <w:r>
        <w:separator/>
      </w:r>
    </w:p>
  </w:footnote>
  <w:footnote w:type="continuationSeparator" w:id="0">
    <w:p w:rsidR="008F1193" w:rsidRDefault="008F1193" w:rsidP="006C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5F" w:rsidRDefault="00102859" w:rsidP="006C5A0B">
    <w:pPr>
      <w:pStyle w:val="Header"/>
      <w:jc w:val="center"/>
    </w:pPr>
    <w:r>
      <w:rPr>
        <w:noProof/>
      </w:rPr>
      <w:drawing>
        <wp:inline distT="0" distB="0" distL="0" distR="0">
          <wp:extent cx="1840375" cy="949124"/>
          <wp:effectExtent l="0" t="0" r="762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HealthNeurolog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20"/>
                  <a:stretch/>
                </pic:blipFill>
                <pic:spPr bwMode="auto">
                  <a:xfrm>
                    <a:off x="0" y="0"/>
                    <a:ext cx="1846909" cy="9524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FA"/>
    <w:rsid w:val="00063C90"/>
    <w:rsid w:val="00084F68"/>
    <w:rsid w:val="000B45C2"/>
    <w:rsid w:val="00102859"/>
    <w:rsid w:val="001134F5"/>
    <w:rsid w:val="00164E66"/>
    <w:rsid w:val="00193E50"/>
    <w:rsid w:val="001A3049"/>
    <w:rsid w:val="00297FAF"/>
    <w:rsid w:val="002A0FBA"/>
    <w:rsid w:val="002B72DD"/>
    <w:rsid w:val="003A7B77"/>
    <w:rsid w:val="0045795D"/>
    <w:rsid w:val="00534AE0"/>
    <w:rsid w:val="005B43FA"/>
    <w:rsid w:val="006C1EE9"/>
    <w:rsid w:val="006C5A0B"/>
    <w:rsid w:val="006C705D"/>
    <w:rsid w:val="006E1A2D"/>
    <w:rsid w:val="006E4499"/>
    <w:rsid w:val="00713496"/>
    <w:rsid w:val="00847B89"/>
    <w:rsid w:val="008F1193"/>
    <w:rsid w:val="0091204A"/>
    <w:rsid w:val="009D5F2B"/>
    <w:rsid w:val="00A020F2"/>
    <w:rsid w:val="00AB5088"/>
    <w:rsid w:val="00B63873"/>
    <w:rsid w:val="00C66550"/>
    <w:rsid w:val="00D8005F"/>
    <w:rsid w:val="00D81492"/>
    <w:rsid w:val="00DA3BEB"/>
    <w:rsid w:val="00DB63FA"/>
    <w:rsid w:val="00DD5EE0"/>
    <w:rsid w:val="00E353C0"/>
    <w:rsid w:val="00E46AD4"/>
    <w:rsid w:val="00F20672"/>
    <w:rsid w:val="00F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1F07F8-C132-4F12-A4FC-EEA78BD7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3FA"/>
    <w:rPr>
      <w:color w:val="0000FF"/>
      <w:u w:val="single"/>
    </w:rPr>
  </w:style>
  <w:style w:type="paragraph" w:customStyle="1" w:styleId="subtitle1">
    <w:name w:val="subtitle1"/>
    <w:basedOn w:val="Normal"/>
    <w:rsid w:val="005B43FA"/>
    <w:pPr>
      <w:spacing w:line="432" w:lineRule="auto"/>
      <w:jc w:val="both"/>
    </w:pPr>
    <w:rPr>
      <w:rFonts w:ascii="Georgia" w:hAnsi="Georgia"/>
      <w:color w:val="00573D"/>
      <w:sz w:val="31"/>
      <w:szCs w:val="31"/>
    </w:rPr>
  </w:style>
  <w:style w:type="paragraph" w:customStyle="1" w:styleId="rule1">
    <w:name w:val="rule1"/>
    <w:basedOn w:val="Normal"/>
    <w:rsid w:val="005B43FA"/>
    <w:pPr>
      <w:spacing w:line="432" w:lineRule="auto"/>
      <w:jc w:val="both"/>
    </w:pPr>
    <w:rPr>
      <w:rFonts w:ascii="Georgia" w:hAnsi="Georgia"/>
      <w:color w:val="00573D"/>
      <w:sz w:val="24"/>
      <w:szCs w:val="24"/>
    </w:rPr>
  </w:style>
  <w:style w:type="paragraph" w:customStyle="1" w:styleId="greenb1">
    <w:name w:val="greenb1"/>
    <w:basedOn w:val="Normal"/>
    <w:rsid w:val="005B43FA"/>
    <w:pPr>
      <w:spacing w:line="432" w:lineRule="auto"/>
      <w:jc w:val="both"/>
    </w:pPr>
    <w:rPr>
      <w:rFonts w:ascii="Georgia" w:hAnsi="Georgia"/>
      <w:b/>
      <w:bCs/>
      <w:color w:val="00573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5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A0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5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A0B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C5A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rnbaum@uthscs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barreraj3</dc:creator>
  <cp:lastModifiedBy>Sester, Regina (sesterrj)</cp:lastModifiedBy>
  <cp:revision>2</cp:revision>
  <cp:lastPrinted>2011-05-25T19:49:00Z</cp:lastPrinted>
  <dcterms:created xsi:type="dcterms:W3CDTF">2017-06-20T11:03:00Z</dcterms:created>
  <dcterms:modified xsi:type="dcterms:W3CDTF">2017-06-20T11:03:00Z</dcterms:modified>
</cp:coreProperties>
</file>