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755" w:rsidRPr="00F71755" w:rsidRDefault="00F71755" w:rsidP="00F71755">
      <w:pPr>
        <w:shd w:val="clear" w:color="auto" w:fill="FFFFFF"/>
        <w:spacing w:after="0" w:line="240" w:lineRule="auto"/>
        <w:rPr>
          <w:rFonts w:ascii="Arial" w:eastAsia="Times New Roman" w:hAnsi="Arial" w:cs="Arial"/>
          <w:sz w:val="24"/>
          <w:szCs w:val="24"/>
        </w:rPr>
      </w:pPr>
      <w:bookmarkStart w:id="0" w:name="_GoBack"/>
      <w:bookmarkEnd w:id="0"/>
      <w:r w:rsidRPr="00F71755">
        <w:rPr>
          <w:rFonts w:ascii="Calibri" w:eastAsia="Times New Roman" w:hAnsi="Calibri" w:cs="Calibri"/>
          <w:b/>
          <w:bCs/>
          <w:sz w:val="24"/>
          <w:szCs w:val="24"/>
        </w:rPr>
        <w:t>The Department of Neurology of the Icahn School of Medicine at Mount Sinai is recruiting a vascular neurologist as part of further expansion of our Comprehensive Stroke Program! </w:t>
      </w:r>
      <w:r w:rsidRPr="00F71755">
        <w:rPr>
          <w:rFonts w:ascii="Calibri" w:eastAsia="Times New Roman" w:hAnsi="Calibri" w:cs="Calibri"/>
          <w:b/>
          <w:bCs/>
          <w:sz w:val="20"/>
          <w:szCs w:val="20"/>
        </w:rPr>
        <w:br/>
      </w:r>
      <w:r w:rsidRPr="00F71755">
        <w:rPr>
          <w:rFonts w:ascii="Calibri" w:eastAsia="Times New Roman" w:hAnsi="Calibri" w:cs="Calibri"/>
          <w:sz w:val="20"/>
          <w:szCs w:val="20"/>
        </w:rPr>
        <w:br/>
        <w:t>Mount Sinai Health System (MSHS) has one of the busiest stroke programs in the Northeast and is </w:t>
      </w:r>
      <w:r w:rsidRPr="00F71755">
        <w:rPr>
          <w:rFonts w:ascii="Calibri" w:eastAsia="Times New Roman" w:hAnsi="Calibri" w:cs="Calibri"/>
          <w:sz w:val="20"/>
          <w:szCs w:val="20"/>
          <w:shd w:val="clear" w:color="auto" w:fill="FFFF00"/>
        </w:rPr>
        <w:t>a</w:t>
      </w:r>
      <w:r w:rsidRPr="00F71755">
        <w:rPr>
          <w:rFonts w:ascii="Calibri" w:eastAsia="Times New Roman" w:hAnsi="Calibri" w:cs="Calibri"/>
          <w:sz w:val="20"/>
          <w:szCs w:val="20"/>
        </w:rPr>
        <w:t> major tertiary referral center for emergent large vessel occlusions. The Department of Neurologyalso has a robust clinical research enterprise and is a national leader in investigator-initiated research and clinical trials, including participating as a regional coordinating center in the NIH-funded StrokeNet. In addition to over twenty current stroke and interventional faculty, we have a robust neurology residency program and three neurointerventional and three vascular neurology fellows per year.</w:t>
      </w:r>
    </w:p>
    <w:p w:rsidR="00F71755" w:rsidRPr="00F71755" w:rsidRDefault="00F71755" w:rsidP="00F71755">
      <w:pPr>
        <w:shd w:val="clear" w:color="auto" w:fill="FFFFFF"/>
        <w:spacing w:after="0" w:line="240" w:lineRule="auto"/>
        <w:rPr>
          <w:rFonts w:ascii="Arial" w:eastAsia="Times New Roman" w:hAnsi="Arial" w:cs="Arial"/>
          <w:sz w:val="24"/>
          <w:szCs w:val="24"/>
        </w:rPr>
      </w:pPr>
      <w:r w:rsidRPr="00F71755">
        <w:rPr>
          <w:rFonts w:ascii="Calibri" w:eastAsia="Times New Roman" w:hAnsi="Calibri" w:cs="Calibri"/>
          <w:sz w:val="20"/>
          <w:szCs w:val="20"/>
        </w:rPr>
        <w:t> </w:t>
      </w:r>
    </w:p>
    <w:p w:rsidR="00F71755" w:rsidRPr="00F71755" w:rsidRDefault="00F71755" w:rsidP="00F71755">
      <w:pPr>
        <w:shd w:val="clear" w:color="auto" w:fill="FFFFFF"/>
        <w:spacing w:after="0" w:line="240" w:lineRule="auto"/>
        <w:rPr>
          <w:rFonts w:ascii="Arial" w:eastAsia="Times New Roman" w:hAnsi="Arial" w:cs="Arial"/>
          <w:sz w:val="24"/>
          <w:szCs w:val="24"/>
        </w:rPr>
      </w:pPr>
      <w:r w:rsidRPr="00F71755">
        <w:rPr>
          <w:rFonts w:ascii="Calibri" w:eastAsia="Times New Roman" w:hAnsi="Calibri" w:cs="Calibri"/>
          <w:sz w:val="20"/>
          <w:szCs w:val="20"/>
        </w:rPr>
        <w:t>The successful candidate for this position will be appointed as an Assistant Professor (or higher commensurate with experience). (S)he will participate in the clinical activities within the MSHS Stroke Program at one or more of our six integrated system hospitals, including the Inpatient Stroke Teaching Service, Stroke Consult Service, Outpatient Stroke Clinic, and the Telestroke Program. Opportunities and support for clinical or bench research interests can be provided.</w:t>
      </w:r>
    </w:p>
    <w:p w:rsidR="00F71755" w:rsidRPr="00F71755" w:rsidRDefault="00F71755" w:rsidP="00F71755">
      <w:pPr>
        <w:shd w:val="clear" w:color="auto" w:fill="FFFFFF"/>
        <w:spacing w:after="0" w:line="240" w:lineRule="auto"/>
        <w:rPr>
          <w:rFonts w:ascii="Arial" w:eastAsia="Times New Roman" w:hAnsi="Arial" w:cs="Arial"/>
          <w:sz w:val="24"/>
          <w:szCs w:val="24"/>
        </w:rPr>
      </w:pPr>
      <w:r w:rsidRPr="00F71755">
        <w:rPr>
          <w:rFonts w:ascii="Calibri" w:eastAsia="Times New Roman" w:hAnsi="Calibri" w:cs="Calibri"/>
          <w:sz w:val="20"/>
          <w:szCs w:val="20"/>
        </w:rPr>
        <w:t> </w:t>
      </w:r>
    </w:p>
    <w:p w:rsidR="00F71755" w:rsidRPr="00F71755" w:rsidRDefault="00F71755" w:rsidP="00F71755">
      <w:pPr>
        <w:shd w:val="clear" w:color="auto" w:fill="FFFFFF"/>
        <w:spacing w:after="0" w:line="240" w:lineRule="auto"/>
        <w:rPr>
          <w:rFonts w:ascii="Arial" w:eastAsia="Times New Roman" w:hAnsi="Arial" w:cs="Arial"/>
          <w:sz w:val="24"/>
          <w:szCs w:val="24"/>
        </w:rPr>
      </w:pPr>
      <w:r w:rsidRPr="00F71755">
        <w:rPr>
          <w:rFonts w:ascii="Calibri" w:eastAsia="Times New Roman" w:hAnsi="Calibri" w:cs="Calibri"/>
          <w:sz w:val="20"/>
          <w:szCs w:val="20"/>
        </w:rPr>
        <w:t>The chosen candidates will have the opportunity to partner with world renowned </w:t>
      </w:r>
      <w:r w:rsidRPr="00F71755">
        <w:rPr>
          <w:rFonts w:ascii="Calibri" w:eastAsia="Times New Roman" w:hAnsi="Calibri" w:cs="Calibri"/>
          <w:sz w:val="20"/>
          <w:szCs w:val="20"/>
          <w:shd w:val="clear" w:color="auto" w:fill="FFFF00"/>
        </w:rPr>
        <w:t>faculty of the</w:t>
      </w:r>
      <w:r w:rsidRPr="00F71755">
        <w:rPr>
          <w:rFonts w:ascii="Calibri" w:eastAsia="Times New Roman" w:hAnsi="Calibri" w:cs="Calibri"/>
          <w:sz w:val="20"/>
          <w:szCs w:val="20"/>
        </w:rPr>
        <w:t> Icahn School of Medicine at Mount Sinai (ISMMS). Mount Sinai’s Department of </w:t>
      </w:r>
      <w:r w:rsidRPr="00F71755">
        <w:rPr>
          <w:rFonts w:ascii="Calibri" w:eastAsia="Times New Roman" w:hAnsi="Calibri" w:cs="Calibri"/>
          <w:sz w:val="20"/>
          <w:szCs w:val="20"/>
          <w:shd w:val="clear" w:color="auto" w:fill="FF0000"/>
        </w:rPr>
        <w:t>Medicine</w:t>
      </w:r>
      <w:r w:rsidRPr="00F71755">
        <w:rPr>
          <w:rFonts w:ascii="Calibri" w:eastAsia="Times New Roman" w:hAnsi="Calibri" w:cs="Calibri"/>
          <w:sz w:val="20"/>
          <w:szCs w:val="20"/>
        </w:rPr>
        <w:t> </w:t>
      </w:r>
      <w:r w:rsidRPr="00F71755">
        <w:rPr>
          <w:rFonts w:ascii="Calibri" w:eastAsia="Times New Roman" w:hAnsi="Calibri" w:cs="Calibri"/>
          <w:sz w:val="20"/>
          <w:szCs w:val="20"/>
          <w:shd w:val="clear" w:color="auto" w:fill="FFFF00"/>
        </w:rPr>
        <w:t>Neurology</w:t>
      </w:r>
      <w:r w:rsidRPr="00F71755">
        <w:rPr>
          <w:rFonts w:ascii="Calibri" w:eastAsia="Times New Roman" w:hAnsi="Calibri" w:cs="Calibri"/>
          <w:sz w:val="20"/>
          <w:szCs w:val="20"/>
        </w:rPr>
        <w:t>is strongly committed to caring for the whole patient and places special emphasis on providing patient-centered care. The </w:t>
      </w:r>
      <w:r w:rsidRPr="00F71755">
        <w:rPr>
          <w:rFonts w:ascii="Calibri" w:eastAsia="Times New Roman" w:hAnsi="Calibri" w:cs="Calibri"/>
          <w:sz w:val="20"/>
          <w:szCs w:val="20"/>
          <w:shd w:val="clear" w:color="auto" w:fill="FF0000"/>
        </w:rPr>
        <w:t>division</w:t>
      </w:r>
      <w:r w:rsidRPr="00F71755">
        <w:rPr>
          <w:rFonts w:ascii="Calibri" w:eastAsia="Times New Roman" w:hAnsi="Calibri" w:cs="Calibri"/>
          <w:sz w:val="20"/>
          <w:szCs w:val="20"/>
        </w:rPr>
        <w:t> D</w:t>
      </w:r>
      <w:r w:rsidRPr="00F71755">
        <w:rPr>
          <w:rFonts w:ascii="Calibri" w:eastAsia="Times New Roman" w:hAnsi="Calibri" w:cs="Calibri"/>
          <w:sz w:val="20"/>
          <w:szCs w:val="20"/>
          <w:shd w:val="clear" w:color="auto" w:fill="FFFF00"/>
        </w:rPr>
        <w:t>epartment</w:t>
      </w:r>
      <w:r w:rsidRPr="00F71755">
        <w:rPr>
          <w:rFonts w:ascii="Calibri" w:eastAsia="Times New Roman" w:hAnsi="Calibri" w:cs="Calibri"/>
          <w:sz w:val="20"/>
          <w:szCs w:val="20"/>
        </w:rPr>
        <w:t> embraces the mission of ISMMS by pursuing an integrative approach to patient care, research, and education. We pursue all dimensions of these three components, considering them inseparable elements of the art and science of medicine. Competitive salary and benefits offered including paid time off, medical, dental, vision, and malpractice coverage.</w:t>
      </w:r>
    </w:p>
    <w:p w:rsidR="00F71755" w:rsidRPr="00F71755" w:rsidRDefault="00F71755" w:rsidP="00F71755">
      <w:pPr>
        <w:shd w:val="clear" w:color="auto" w:fill="FFFFFF"/>
        <w:spacing w:after="0" w:line="240" w:lineRule="auto"/>
        <w:rPr>
          <w:rFonts w:ascii="Arial" w:eastAsia="Times New Roman" w:hAnsi="Arial" w:cs="Arial"/>
          <w:sz w:val="24"/>
          <w:szCs w:val="24"/>
        </w:rPr>
      </w:pPr>
      <w:r w:rsidRPr="00F71755">
        <w:rPr>
          <w:rFonts w:ascii="Calibri" w:eastAsia="Times New Roman" w:hAnsi="Calibri" w:cs="Calibri"/>
          <w:sz w:val="20"/>
          <w:szCs w:val="20"/>
        </w:rPr>
        <w:t> </w:t>
      </w:r>
    </w:p>
    <w:p w:rsidR="00F71755" w:rsidRPr="00F71755" w:rsidRDefault="00F71755" w:rsidP="00F71755">
      <w:pPr>
        <w:shd w:val="clear" w:color="auto" w:fill="FFFFFF"/>
        <w:spacing w:after="0" w:line="240" w:lineRule="auto"/>
        <w:rPr>
          <w:rFonts w:ascii="Arial" w:eastAsia="Times New Roman" w:hAnsi="Arial" w:cs="Arial"/>
          <w:sz w:val="24"/>
          <w:szCs w:val="24"/>
        </w:rPr>
      </w:pPr>
      <w:r w:rsidRPr="00F71755">
        <w:rPr>
          <w:rFonts w:ascii="Calibri" w:eastAsia="Times New Roman" w:hAnsi="Calibri" w:cs="Calibri"/>
          <w:b/>
          <w:bCs/>
          <w:sz w:val="20"/>
          <w:szCs w:val="20"/>
        </w:rPr>
        <w:t>Position Qualifications:</w:t>
      </w:r>
    </w:p>
    <w:p w:rsidR="00F71755" w:rsidRPr="00F71755" w:rsidRDefault="00F71755" w:rsidP="00F71755">
      <w:pPr>
        <w:shd w:val="clear" w:color="auto" w:fill="FFFFFF"/>
        <w:spacing w:before="100" w:beforeAutospacing="1" w:after="100" w:afterAutospacing="1" w:line="240" w:lineRule="auto"/>
        <w:ind w:left="780"/>
        <w:rPr>
          <w:rFonts w:ascii="Arial" w:eastAsia="Times New Roman" w:hAnsi="Arial" w:cs="Arial"/>
          <w:sz w:val="24"/>
          <w:szCs w:val="24"/>
        </w:rPr>
      </w:pPr>
      <w:r w:rsidRPr="00F71755">
        <w:rPr>
          <w:rFonts w:ascii="Calibri" w:eastAsia="Times New Roman" w:hAnsi="Calibri" w:cs="Calibri"/>
          <w:sz w:val="20"/>
          <w:szCs w:val="20"/>
        </w:rPr>
        <w:t>•</w:t>
      </w:r>
      <w:r w:rsidRPr="00F71755">
        <w:rPr>
          <w:rFonts w:ascii="Arial" w:eastAsia="Times New Roman" w:hAnsi="Arial" w:cs="Arial"/>
          <w:sz w:val="14"/>
          <w:szCs w:val="14"/>
        </w:rPr>
        <w:t>           </w:t>
      </w:r>
      <w:r w:rsidRPr="00F71755">
        <w:rPr>
          <w:rFonts w:ascii="Calibri" w:eastAsia="Times New Roman" w:hAnsi="Calibri" w:cs="Calibri"/>
          <w:sz w:val="20"/>
          <w:szCs w:val="20"/>
        </w:rPr>
        <w:t>Medical Degree from an Accredited University</w:t>
      </w:r>
    </w:p>
    <w:p w:rsidR="00F71755" w:rsidRPr="00F71755" w:rsidRDefault="00F71755" w:rsidP="00F71755">
      <w:pPr>
        <w:shd w:val="clear" w:color="auto" w:fill="FFFFFF"/>
        <w:spacing w:before="100" w:beforeAutospacing="1" w:after="100" w:afterAutospacing="1" w:line="240" w:lineRule="auto"/>
        <w:ind w:left="780"/>
        <w:rPr>
          <w:rFonts w:ascii="Arial" w:eastAsia="Times New Roman" w:hAnsi="Arial" w:cs="Arial"/>
          <w:sz w:val="24"/>
          <w:szCs w:val="24"/>
        </w:rPr>
      </w:pPr>
      <w:r w:rsidRPr="00F71755">
        <w:rPr>
          <w:rFonts w:ascii="Calibri" w:eastAsia="Times New Roman" w:hAnsi="Calibri" w:cs="Calibri"/>
          <w:sz w:val="20"/>
          <w:szCs w:val="20"/>
        </w:rPr>
        <w:t>•</w:t>
      </w:r>
      <w:r w:rsidRPr="00F71755">
        <w:rPr>
          <w:rFonts w:ascii="Arial" w:eastAsia="Times New Roman" w:hAnsi="Arial" w:cs="Arial"/>
          <w:sz w:val="14"/>
          <w:szCs w:val="14"/>
        </w:rPr>
        <w:t>           </w:t>
      </w:r>
      <w:r w:rsidRPr="00F71755">
        <w:rPr>
          <w:rFonts w:ascii="Calibri" w:eastAsia="Times New Roman" w:hAnsi="Calibri" w:cs="Calibri"/>
          <w:sz w:val="20"/>
          <w:szCs w:val="20"/>
        </w:rPr>
        <w:t>New York Medical License</w:t>
      </w:r>
    </w:p>
    <w:p w:rsidR="00F71755" w:rsidRPr="00F71755" w:rsidRDefault="00F71755" w:rsidP="00F71755">
      <w:pPr>
        <w:shd w:val="clear" w:color="auto" w:fill="FFFFFF"/>
        <w:spacing w:before="100" w:beforeAutospacing="1" w:after="100" w:afterAutospacing="1" w:line="240" w:lineRule="auto"/>
        <w:ind w:left="780"/>
        <w:rPr>
          <w:rFonts w:ascii="Arial" w:eastAsia="Times New Roman" w:hAnsi="Arial" w:cs="Arial"/>
          <w:sz w:val="24"/>
          <w:szCs w:val="24"/>
        </w:rPr>
      </w:pPr>
      <w:r w:rsidRPr="00F71755">
        <w:rPr>
          <w:rFonts w:ascii="Calibri" w:eastAsia="Times New Roman" w:hAnsi="Calibri" w:cs="Calibri"/>
          <w:sz w:val="20"/>
          <w:szCs w:val="20"/>
        </w:rPr>
        <w:t>•</w:t>
      </w:r>
      <w:r w:rsidRPr="00F71755">
        <w:rPr>
          <w:rFonts w:ascii="Arial" w:eastAsia="Times New Roman" w:hAnsi="Arial" w:cs="Arial"/>
          <w:sz w:val="14"/>
          <w:szCs w:val="14"/>
        </w:rPr>
        <w:t>           </w:t>
      </w:r>
      <w:r w:rsidRPr="00F71755">
        <w:rPr>
          <w:rFonts w:ascii="Calibri" w:eastAsia="Times New Roman" w:hAnsi="Calibri" w:cs="Calibri"/>
          <w:sz w:val="20"/>
          <w:szCs w:val="20"/>
        </w:rPr>
        <w:t>Board Eligible or Board Certified in Neurology</w:t>
      </w:r>
    </w:p>
    <w:p w:rsidR="00F71755" w:rsidRPr="00F71755" w:rsidRDefault="00F71755" w:rsidP="00F71755">
      <w:pPr>
        <w:shd w:val="clear" w:color="auto" w:fill="FFFFFF"/>
        <w:spacing w:before="100" w:beforeAutospacing="1" w:after="100" w:afterAutospacing="1" w:line="240" w:lineRule="auto"/>
        <w:ind w:left="780"/>
        <w:rPr>
          <w:rFonts w:ascii="Arial" w:eastAsia="Times New Roman" w:hAnsi="Arial" w:cs="Arial"/>
          <w:sz w:val="24"/>
          <w:szCs w:val="24"/>
        </w:rPr>
      </w:pPr>
      <w:r w:rsidRPr="00F71755">
        <w:rPr>
          <w:rFonts w:ascii="Calibri" w:eastAsia="Times New Roman" w:hAnsi="Calibri" w:cs="Calibri"/>
          <w:sz w:val="20"/>
          <w:szCs w:val="20"/>
        </w:rPr>
        <w:t>•</w:t>
      </w:r>
      <w:r w:rsidRPr="00F71755">
        <w:rPr>
          <w:rFonts w:ascii="Arial" w:eastAsia="Times New Roman" w:hAnsi="Arial" w:cs="Arial"/>
          <w:sz w:val="14"/>
          <w:szCs w:val="14"/>
        </w:rPr>
        <w:t>           </w:t>
      </w:r>
      <w:r w:rsidRPr="00F71755">
        <w:rPr>
          <w:rFonts w:ascii="Calibri" w:eastAsia="Times New Roman" w:hAnsi="Calibri" w:cs="Calibri"/>
          <w:sz w:val="20"/>
          <w:szCs w:val="20"/>
        </w:rPr>
        <w:t>Completed ACGME-fellowship training in Vascular Neurology, or equivalent</w:t>
      </w:r>
    </w:p>
    <w:p w:rsidR="00F71755" w:rsidRPr="00F71755" w:rsidRDefault="00F71755" w:rsidP="00F71755">
      <w:pPr>
        <w:shd w:val="clear" w:color="auto" w:fill="FFFFFF"/>
        <w:spacing w:before="100" w:beforeAutospacing="1" w:after="100" w:afterAutospacing="1" w:line="240" w:lineRule="auto"/>
        <w:ind w:left="780"/>
        <w:rPr>
          <w:rFonts w:ascii="Arial" w:eastAsia="Times New Roman" w:hAnsi="Arial" w:cs="Arial"/>
          <w:sz w:val="24"/>
          <w:szCs w:val="24"/>
        </w:rPr>
      </w:pPr>
      <w:r w:rsidRPr="00F71755">
        <w:rPr>
          <w:rFonts w:ascii="Calibri" w:eastAsia="Times New Roman" w:hAnsi="Calibri" w:cs="Calibri"/>
          <w:sz w:val="20"/>
          <w:szCs w:val="20"/>
        </w:rPr>
        <w:t>•</w:t>
      </w:r>
      <w:r w:rsidRPr="00F71755">
        <w:rPr>
          <w:rFonts w:ascii="Arial" w:eastAsia="Times New Roman" w:hAnsi="Arial" w:cs="Arial"/>
          <w:sz w:val="14"/>
          <w:szCs w:val="14"/>
        </w:rPr>
        <w:t>           </w:t>
      </w:r>
      <w:r w:rsidRPr="00F71755">
        <w:rPr>
          <w:rFonts w:ascii="Calibri" w:eastAsia="Times New Roman" w:hAnsi="Calibri" w:cs="Calibri"/>
          <w:sz w:val="20"/>
          <w:szCs w:val="20"/>
        </w:rPr>
        <w:t>Committed to Mount Sinai and the communities we serve</w:t>
      </w:r>
    </w:p>
    <w:p w:rsidR="00F71755" w:rsidRPr="00F71755" w:rsidRDefault="00F71755" w:rsidP="00F71755">
      <w:pPr>
        <w:shd w:val="clear" w:color="auto" w:fill="FFFFFF"/>
        <w:spacing w:before="100" w:beforeAutospacing="1" w:after="100" w:afterAutospacing="1" w:line="240" w:lineRule="auto"/>
        <w:ind w:left="780"/>
        <w:rPr>
          <w:rFonts w:ascii="Arial" w:eastAsia="Times New Roman" w:hAnsi="Arial" w:cs="Arial"/>
          <w:sz w:val="24"/>
          <w:szCs w:val="24"/>
        </w:rPr>
      </w:pPr>
      <w:r w:rsidRPr="00F71755">
        <w:rPr>
          <w:rFonts w:ascii="Calibri" w:eastAsia="Times New Roman" w:hAnsi="Calibri" w:cs="Calibri"/>
          <w:sz w:val="20"/>
          <w:szCs w:val="20"/>
        </w:rPr>
        <w:t>•</w:t>
      </w:r>
      <w:r w:rsidRPr="00F71755">
        <w:rPr>
          <w:rFonts w:ascii="Arial" w:eastAsia="Times New Roman" w:hAnsi="Arial" w:cs="Arial"/>
          <w:sz w:val="14"/>
          <w:szCs w:val="14"/>
        </w:rPr>
        <w:t>           </w:t>
      </w:r>
      <w:r w:rsidRPr="00F71755">
        <w:rPr>
          <w:rFonts w:ascii="Calibri" w:eastAsia="Times New Roman" w:hAnsi="Calibri" w:cs="Calibri"/>
          <w:sz w:val="20"/>
          <w:szCs w:val="20"/>
        </w:rPr>
        <w:t>Excellent communication, bedside manner, and organizational skills</w:t>
      </w:r>
    </w:p>
    <w:p w:rsidR="00F71755" w:rsidRPr="00F71755" w:rsidRDefault="00F71755" w:rsidP="00F71755">
      <w:pPr>
        <w:shd w:val="clear" w:color="auto" w:fill="FFFFFF"/>
        <w:spacing w:before="100" w:beforeAutospacing="1" w:after="100" w:afterAutospacing="1" w:line="240" w:lineRule="auto"/>
        <w:ind w:left="780"/>
        <w:rPr>
          <w:rFonts w:ascii="Arial" w:eastAsia="Times New Roman" w:hAnsi="Arial" w:cs="Arial"/>
          <w:sz w:val="24"/>
          <w:szCs w:val="24"/>
        </w:rPr>
      </w:pPr>
      <w:r w:rsidRPr="00F71755">
        <w:rPr>
          <w:rFonts w:ascii="Calibri" w:eastAsia="Times New Roman" w:hAnsi="Calibri" w:cs="Calibri"/>
          <w:sz w:val="20"/>
          <w:szCs w:val="20"/>
        </w:rPr>
        <w:t>•</w:t>
      </w:r>
      <w:r w:rsidRPr="00F71755">
        <w:rPr>
          <w:rFonts w:ascii="Arial" w:eastAsia="Times New Roman" w:hAnsi="Arial" w:cs="Arial"/>
          <w:sz w:val="14"/>
          <w:szCs w:val="14"/>
        </w:rPr>
        <w:t>           </w:t>
      </w:r>
      <w:r w:rsidRPr="00F71755">
        <w:rPr>
          <w:rFonts w:ascii="Calibri" w:eastAsia="Times New Roman" w:hAnsi="Calibri" w:cs="Calibri"/>
          <w:sz w:val="20"/>
          <w:szCs w:val="20"/>
        </w:rPr>
        <w:t>Ability to work collaboratively in an interdisciplinary setting</w:t>
      </w:r>
    </w:p>
    <w:p w:rsidR="00F71755" w:rsidRPr="00F71755" w:rsidRDefault="00F71755" w:rsidP="00F71755">
      <w:pPr>
        <w:shd w:val="clear" w:color="auto" w:fill="FFFFFF"/>
        <w:spacing w:before="100" w:beforeAutospacing="1" w:after="100" w:afterAutospacing="1" w:line="240" w:lineRule="auto"/>
        <w:ind w:left="780"/>
        <w:rPr>
          <w:rFonts w:ascii="Arial" w:eastAsia="Times New Roman" w:hAnsi="Arial" w:cs="Arial"/>
          <w:sz w:val="24"/>
          <w:szCs w:val="24"/>
        </w:rPr>
      </w:pPr>
      <w:r w:rsidRPr="00F71755">
        <w:rPr>
          <w:rFonts w:ascii="Calibri" w:eastAsia="Times New Roman" w:hAnsi="Calibri" w:cs="Calibri"/>
          <w:sz w:val="20"/>
          <w:szCs w:val="20"/>
        </w:rPr>
        <w:t>•</w:t>
      </w:r>
      <w:r w:rsidRPr="00F71755">
        <w:rPr>
          <w:rFonts w:ascii="Arial" w:eastAsia="Times New Roman" w:hAnsi="Arial" w:cs="Arial"/>
          <w:sz w:val="14"/>
          <w:szCs w:val="14"/>
        </w:rPr>
        <w:t>           </w:t>
      </w:r>
      <w:r w:rsidRPr="00F71755">
        <w:rPr>
          <w:rFonts w:ascii="Calibri" w:eastAsia="Times New Roman" w:hAnsi="Calibri" w:cs="Calibri"/>
          <w:sz w:val="20"/>
          <w:szCs w:val="20"/>
        </w:rPr>
        <w:t>A strong work ethic and desire to participate in a team-oriented, performance-driven Health System</w:t>
      </w:r>
    </w:p>
    <w:p w:rsidR="00F71755" w:rsidRPr="00F71755" w:rsidRDefault="00F71755" w:rsidP="00F71755">
      <w:pPr>
        <w:shd w:val="clear" w:color="auto" w:fill="FFFFFF"/>
        <w:spacing w:after="0" w:line="240" w:lineRule="auto"/>
        <w:rPr>
          <w:rFonts w:ascii="Arial" w:eastAsia="Times New Roman" w:hAnsi="Arial" w:cs="Arial"/>
          <w:sz w:val="24"/>
          <w:szCs w:val="24"/>
        </w:rPr>
      </w:pPr>
      <w:r w:rsidRPr="00F71755">
        <w:rPr>
          <w:rFonts w:ascii="Calibri" w:eastAsia="Times New Roman" w:hAnsi="Calibri" w:cs="Calibri"/>
          <w:sz w:val="20"/>
          <w:szCs w:val="20"/>
        </w:rPr>
        <w:t> </w:t>
      </w:r>
    </w:p>
    <w:p w:rsidR="00F71755" w:rsidRPr="00F71755" w:rsidRDefault="00F71755" w:rsidP="00F71755">
      <w:pPr>
        <w:shd w:val="clear" w:color="auto" w:fill="FFFFFF"/>
        <w:spacing w:after="0" w:line="240" w:lineRule="auto"/>
        <w:rPr>
          <w:rFonts w:ascii="Arial" w:eastAsia="Times New Roman" w:hAnsi="Arial" w:cs="Arial"/>
          <w:sz w:val="24"/>
          <w:szCs w:val="24"/>
        </w:rPr>
      </w:pPr>
      <w:r w:rsidRPr="00F71755">
        <w:rPr>
          <w:rFonts w:ascii="Calibri" w:eastAsia="Times New Roman" w:hAnsi="Calibri" w:cs="Calibri"/>
          <w:sz w:val="20"/>
          <w:szCs w:val="20"/>
        </w:rPr>
        <w:t> </w:t>
      </w:r>
      <w:r w:rsidRPr="00F71755">
        <w:rPr>
          <w:rFonts w:ascii="Calibri" w:eastAsia="Times New Roman" w:hAnsi="Calibri" w:cs="Calibri"/>
          <w:b/>
          <w:bCs/>
          <w:sz w:val="20"/>
          <w:szCs w:val="20"/>
        </w:rPr>
        <w:t>About the Mount Sinai Health System:</w:t>
      </w:r>
    </w:p>
    <w:p w:rsidR="00F71755" w:rsidRPr="00F71755" w:rsidRDefault="00F71755" w:rsidP="00F71755">
      <w:pPr>
        <w:shd w:val="clear" w:color="auto" w:fill="FFFFFF"/>
        <w:spacing w:after="0" w:line="240" w:lineRule="auto"/>
        <w:rPr>
          <w:rFonts w:ascii="Arial" w:eastAsia="Times New Roman" w:hAnsi="Arial" w:cs="Arial"/>
          <w:sz w:val="24"/>
          <w:szCs w:val="24"/>
        </w:rPr>
      </w:pPr>
      <w:r w:rsidRPr="00F71755">
        <w:rPr>
          <w:rFonts w:ascii="Calibri" w:eastAsia="Times New Roman" w:hAnsi="Calibri" w:cs="Calibri"/>
          <w:sz w:val="20"/>
          <w:szCs w:val="20"/>
        </w:rPr>
        <w:t>The Mount Sinai Health System is New York City's largest integrated delivery system, encompassing eight hospitals, a leading medical school, and a vast network of ambulatory practices throughout the greater New York region. Mount Sinai's vision is to produce the safest care, the highest quality, the highest satisfaction, the best access and the best value of any health system in the nation. </w:t>
      </w:r>
    </w:p>
    <w:p w:rsidR="00F71755" w:rsidRPr="00F71755" w:rsidRDefault="00F71755" w:rsidP="00F71755">
      <w:pPr>
        <w:shd w:val="clear" w:color="auto" w:fill="FFFFFF"/>
        <w:spacing w:after="0" w:line="240" w:lineRule="auto"/>
        <w:rPr>
          <w:rFonts w:ascii="Arial" w:eastAsia="Times New Roman" w:hAnsi="Arial" w:cs="Arial"/>
          <w:sz w:val="24"/>
          <w:szCs w:val="24"/>
        </w:rPr>
      </w:pPr>
      <w:r w:rsidRPr="00F71755">
        <w:rPr>
          <w:rFonts w:ascii="Calibri" w:eastAsia="Times New Roman" w:hAnsi="Calibri" w:cs="Calibri"/>
          <w:sz w:val="20"/>
          <w:szCs w:val="20"/>
        </w:rPr>
        <w:t> </w:t>
      </w:r>
    </w:p>
    <w:p w:rsidR="00F71755" w:rsidRPr="00F71755" w:rsidRDefault="00F71755" w:rsidP="00F71755">
      <w:pPr>
        <w:shd w:val="clear" w:color="auto" w:fill="FFFFFF"/>
        <w:spacing w:after="0" w:line="240" w:lineRule="auto"/>
        <w:rPr>
          <w:rFonts w:ascii="Arial" w:eastAsia="Times New Roman" w:hAnsi="Arial" w:cs="Arial"/>
          <w:sz w:val="24"/>
          <w:szCs w:val="24"/>
        </w:rPr>
      </w:pPr>
      <w:r w:rsidRPr="00F71755">
        <w:rPr>
          <w:rFonts w:ascii="Calibri" w:eastAsia="Times New Roman" w:hAnsi="Calibri" w:cs="Calibri"/>
          <w:sz w:val="20"/>
          <w:szCs w:val="20"/>
        </w:rPr>
        <w:lastRenderedPageBreak/>
        <w:t>The Health System includes approximately 7,480 primary and specialty care physicians; 11 joint-venture ambulatory surgery centers; more than 410 ambulatory practices throughout the five boroughs of New York City, Westchester, Long Island, and Florida; and 31 affiliated community health centers. The Icahn School of Medicine is one of three medical schools that have earned distinction by multiple indicators: ranked in the top 20 by U.S. News &amp; World Report's "Best Medical Schools", aligned with a U.S. News &amp; World Report's "Honor Roll" Hospital, No. 12 in the nation for National Institutes of Health funding, and among the top 10 most innovative research institutions as ranked by the journal Nature in its Nature Innovation Index. This reflects a special level of excellence in education, clinical practice, and research. The Mount Sinai Hospital is ranked No. 18 on U.S. News &amp; World Report's "Honor Roll" of top U.S. hospitals; it is one of the nation's top 20 hospitals in Cardiology/Heart Surgery, Gastroenterology/GI Surgery, Geriatrics, Nephrology, and Neurology/Neurosurgery, and in the top 50 in six other specialties in the 2018-2019 "Best Hospitals" issue. Mount Sinai's Kravis Children's Hospital also is ranked nationally in five out of ten pediatric specialties by U.S. News &amp; World Report. The New York Eye and Ear Infirmary of Mount Sinai is ranked 11th nationally for Ophthalmology and 44th for Ear, Nose, and Throat. Mount Sinai Beth Israel, Mount Sinai St. Luke's, Mount Sinai West, and Mount Sinai South Nassau are ranked regionally.</w:t>
      </w:r>
    </w:p>
    <w:p w:rsidR="00F71755" w:rsidRPr="00F71755" w:rsidRDefault="00F71755" w:rsidP="00F71755">
      <w:pPr>
        <w:shd w:val="clear" w:color="auto" w:fill="FFFFFF"/>
        <w:spacing w:after="0" w:line="240" w:lineRule="auto"/>
        <w:rPr>
          <w:rFonts w:ascii="Arial" w:eastAsia="Times New Roman" w:hAnsi="Arial" w:cs="Arial"/>
          <w:sz w:val="24"/>
          <w:szCs w:val="24"/>
        </w:rPr>
      </w:pPr>
      <w:r w:rsidRPr="00F71755">
        <w:rPr>
          <w:rFonts w:ascii="Calibri" w:eastAsia="Times New Roman" w:hAnsi="Calibri" w:cs="Calibri"/>
          <w:sz w:val="20"/>
          <w:szCs w:val="20"/>
        </w:rPr>
        <w:t> </w:t>
      </w:r>
    </w:p>
    <w:p w:rsidR="00F71755" w:rsidRPr="00F71755" w:rsidRDefault="00F71755" w:rsidP="00F71755">
      <w:pPr>
        <w:shd w:val="clear" w:color="auto" w:fill="FFFFFF"/>
        <w:spacing w:after="0" w:line="240" w:lineRule="auto"/>
        <w:rPr>
          <w:rFonts w:ascii="Arial" w:eastAsia="Times New Roman" w:hAnsi="Arial" w:cs="Arial"/>
          <w:sz w:val="24"/>
          <w:szCs w:val="24"/>
        </w:rPr>
      </w:pPr>
      <w:r w:rsidRPr="00F71755">
        <w:rPr>
          <w:rFonts w:ascii="Calibri" w:eastAsia="Times New Roman" w:hAnsi="Calibri" w:cs="Calibri"/>
          <w:i/>
          <w:iCs/>
          <w:sz w:val="20"/>
          <w:szCs w:val="20"/>
        </w:rPr>
        <w:t>The Mount Sinai Health System is an equal opportunity employer. We promote recognition and respect for individual and cultural differences, and we work to make our employees feel valued and appreciated, whatever their race, gender, background, or sexual orientation.</w:t>
      </w:r>
    </w:p>
    <w:p w:rsidR="00F71755" w:rsidRPr="00F71755" w:rsidRDefault="00F71755" w:rsidP="00F71755">
      <w:pPr>
        <w:shd w:val="clear" w:color="auto" w:fill="FFFFFF"/>
        <w:spacing w:after="0" w:line="240" w:lineRule="auto"/>
        <w:rPr>
          <w:rFonts w:ascii="Arial" w:eastAsia="Times New Roman" w:hAnsi="Arial" w:cs="Arial"/>
          <w:sz w:val="24"/>
          <w:szCs w:val="24"/>
        </w:rPr>
      </w:pPr>
      <w:r w:rsidRPr="00F71755">
        <w:rPr>
          <w:rFonts w:ascii="Calibri" w:eastAsia="Times New Roman" w:hAnsi="Calibri" w:cs="Calibri"/>
          <w:sz w:val="20"/>
          <w:szCs w:val="20"/>
        </w:rPr>
        <w:t> </w:t>
      </w:r>
    </w:p>
    <w:p w:rsidR="00F71755" w:rsidRPr="00F71755" w:rsidRDefault="00F71755" w:rsidP="00F71755">
      <w:pPr>
        <w:shd w:val="clear" w:color="auto" w:fill="FFFFFF"/>
        <w:spacing w:after="0" w:line="240" w:lineRule="auto"/>
        <w:rPr>
          <w:rFonts w:ascii="Arial" w:eastAsia="Times New Roman" w:hAnsi="Arial" w:cs="Arial"/>
          <w:sz w:val="24"/>
          <w:szCs w:val="24"/>
        </w:rPr>
      </w:pPr>
      <w:r w:rsidRPr="00F71755">
        <w:rPr>
          <w:rFonts w:ascii="Calibri" w:eastAsia="Times New Roman" w:hAnsi="Calibri" w:cs="Calibri"/>
          <w:b/>
          <w:bCs/>
          <w:sz w:val="20"/>
          <w:szCs w:val="20"/>
        </w:rPr>
        <w:t>Please specify Job Title of interest and send CV with Cover Letter to:</w:t>
      </w:r>
    </w:p>
    <w:p w:rsidR="00F71755" w:rsidRPr="00F71755" w:rsidRDefault="00F71755" w:rsidP="00F71755">
      <w:pPr>
        <w:shd w:val="clear" w:color="auto" w:fill="FFFFFF"/>
        <w:spacing w:after="0" w:line="240" w:lineRule="auto"/>
        <w:rPr>
          <w:rFonts w:ascii="Arial" w:eastAsia="Times New Roman" w:hAnsi="Arial" w:cs="Arial"/>
          <w:sz w:val="24"/>
          <w:szCs w:val="24"/>
        </w:rPr>
      </w:pPr>
      <w:r w:rsidRPr="00F71755">
        <w:rPr>
          <w:rFonts w:ascii="Calibri" w:eastAsia="Times New Roman" w:hAnsi="Calibri" w:cs="Calibri"/>
          <w:b/>
          <w:bCs/>
          <w:sz w:val="20"/>
          <w:szCs w:val="20"/>
        </w:rPr>
        <w:t>Alex Cano</w:t>
      </w:r>
    </w:p>
    <w:p w:rsidR="00F71755" w:rsidRPr="00F71755" w:rsidRDefault="00F71755" w:rsidP="00F71755">
      <w:pPr>
        <w:shd w:val="clear" w:color="auto" w:fill="FFFFFF"/>
        <w:spacing w:after="0" w:line="240" w:lineRule="auto"/>
        <w:rPr>
          <w:rFonts w:ascii="Arial" w:eastAsia="Times New Roman" w:hAnsi="Arial" w:cs="Arial"/>
          <w:sz w:val="24"/>
          <w:szCs w:val="24"/>
        </w:rPr>
      </w:pPr>
      <w:r w:rsidRPr="00F71755">
        <w:rPr>
          <w:rFonts w:ascii="Calibri" w:eastAsia="Times New Roman" w:hAnsi="Calibri" w:cs="Calibri"/>
          <w:b/>
          <w:bCs/>
          <w:sz w:val="20"/>
          <w:szCs w:val="20"/>
        </w:rPr>
        <w:t>Director Physician Recruitment</w:t>
      </w:r>
    </w:p>
    <w:p w:rsidR="00F71755" w:rsidRPr="00F71755" w:rsidRDefault="00F71755" w:rsidP="00F71755">
      <w:pPr>
        <w:shd w:val="clear" w:color="auto" w:fill="FFFFFF"/>
        <w:spacing w:after="0" w:line="240" w:lineRule="auto"/>
        <w:rPr>
          <w:rFonts w:ascii="Arial" w:eastAsia="Times New Roman" w:hAnsi="Arial" w:cs="Arial"/>
          <w:sz w:val="24"/>
          <w:szCs w:val="24"/>
        </w:rPr>
      </w:pPr>
      <w:r w:rsidRPr="00F71755">
        <w:rPr>
          <w:rFonts w:ascii="Calibri" w:eastAsia="Times New Roman" w:hAnsi="Calibri" w:cs="Calibri"/>
          <w:b/>
          <w:bCs/>
          <w:sz w:val="20"/>
          <w:szCs w:val="20"/>
        </w:rPr>
        <w:t>Mount Sinai Health System</w:t>
      </w:r>
    </w:p>
    <w:p w:rsidR="00F71755" w:rsidRPr="00F71755" w:rsidRDefault="004134E1" w:rsidP="00F71755">
      <w:pPr>
        <w:shd w:val="clear" w:color="auto" w:fill="FFFFFF"/>
        <w:spacing w:after="0" w:line="240" w:lineRule="auto"/>
        <w:rPr>
          <w:rFonts w:ascii="Arial" w:eastAsia="Times New Roman" w:hAnsi="Arial" w:cs="Arial"/>
          <w:color w:val="222222"/>
          <w:sz w:val="24"/>
          <w:szCs w:val="24"/>
        </w:rPr>
      </w:pPr>
      <w:hyperlink r:id="rId6" w:tgtFrame="_blank" w:history="1">
        <w:r w:rsidR="00F71755" w:rsidRPr="00F71755">
          <w:rPr>
            <w:rFonts w:ascii="Calibri" w:eastAsia="Times New Roman" w:hAnsi="Calibri" w:cs="Calibri"/>
            <w:b/>
            <w:bCs/>
            <w:color w:val="0000FF"/>
            <w:sz w:val="20"/>
            <w:szCs w:val="20"/>
            <w:u w:val="single"/>
          </w:rPr>
          <w:t>Alex.cano@mountsinai.org</w:t>
        </w:r>
      </w:hyperlink>
    </w:p>
    <w:p w:rsidR="00E9151E" w:rsidRDefault="00E9151E"/>
    <w:sectPr w:rsidR="00E915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4E1" w:rsidRDefault="004134E1" w:rsidP="00F71755">
      <w:pPr>
        <w:spacing w:after="0" w:line="240" w:lineRule="auto"/>
      </w:pPr>
      <w:r>
        <w:separator/>
      </w:r>
    </w:p>
  </w:endnote>
  <w:endnote w:type="continuationSeparator" w:id="0">
    <w:p w:rsidR="004134E1" w:rsidRDefault="004134E1" w:rsidP="00F71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4E1" w:rsidRDefault="004134E1" w:rsidP="00F71755">
      <w:pPr>
        <w:spacing w:after="0" w:line="240" w:lineRule="auto"/>
      </w:pPr>
      <w:r>
        <w:separator/>
      </w:r>
    </w:p>
  </w:footnote>
  <w:footnote w:type="continuationSeparator" w:id="0">
    <w:p w:rsidR="004134E1" w:rsidRDefault="004134E1" w:rsidP="00F717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55"/>
    <w:rsid w:val="004134E1"/>
    <w:rsid w:val="00601E44"/>
    <w:rsid w:val="0080006B"/>
    <w:rsid w:val="009C7071"/>
    <w:rsid w:val="00E9151E"/>
    <w:rsid w:val="00F71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07D96-08BF-4178-953E-B69BF729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F71755"/>
  </w:style>
  <w:style w:type="paragraph" w:customStyle="1" w:styleId="m6053323934328305225gmail-m7909263945903248322gmail-m6043390543084124421msolistparagraph">
    <w:name w:val="m_6053323934328305225gmail-m_7909263945903248322gmail-m6043390543084124421msolistparagraph"/>
    <w:basedOn w:val="Normal"/>
    <w:rsid w:val="00F717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1755"/>
    <w:rPr>
      <w:color w:val="0000FF"/>
      <w:u w:val="single"/>
    </w:rPr>
  </w:style>
  <w:style w:type="paragraph" w:styleId="Header">
    <w:name w:val="header"/>
    <w:basedOn w:val="Normal"/>
    <w:link w:val="HeaderChar"/>
    <w:uiPriority w:val="99"/>
    <w:unhideWhenUsed/>
    <w:rsid w:val="00F71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755"/>
  </w:style>
  <w:style w:type="paragraph" w:styleId="Footer">
    <w:name w:val="footer"/>
    <w:basedOn w:val="Normal"/>
    <w:link w:val="FooterChar"/>
    <w:uiPriority w:val="99"/>
    <w:unhideWhenUsed/>
    <w:rsid w:val="00F71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250210">
      <w:bodyDiv w:val="1"/>
      <w:marLeft w:val="0"/>
      <w:marRight w:val="0"/>
      <w:marTop w:val="0"/>
      <w:marBottom w:val="0"/>
      <w:divBdr>
        <w:top w:val="none" w:sz="0" w:space="0" w:color="auto"/>
        <w:left w:val="none" w:sz="0" w:space="0" w:color="auto"/>
        <w:bottom w:val="none" w:sz="0" w:space="0" w:color="auto"/>
        <w:right w:val="none" w:sz="0" w:space="0" w:color="auto"/>
      </w:divBdr>
      <w:divsChild>
        <w:div w:id="311181525">
          <w:marLeft w:val="0"/>
          <w:marRight w:val="0"/>
          <w:marTop w:val="0"/>
          <w:marBottom w:val="0"/>
          <w:divBdr>
            <w:top w:val="none" w:sz="0" w:space="0" w:color="auto"/>
            <w:left w:val="none" w:sz="0" w:space="0" w:color="auto"/>
            <w:bottom w:val="none" w:sz="0" w:space="0" w:color="auto"/>
            <w:right w:val="none" w:sz="0" w:space="0" w:color="auto"/>
          </w:divBdr>
        </w:div>
        <w:div w:id="1376731717">
          <w:marLeft w:val="0"/>
          <w:marRight w:val="0"/>
          <w:marTop w:val="0"/>
          <w:marBottom w:val="0"/>
          <w:divBdr>
            <w:top w:val="none" w:sz="0" w:space="0" w:color="auto"/>
            <w:left w:val="none" w:sz="0" w:space="0" w:color="auto"/>
            <w:bottom w:val="none" w:sz="0" w:space="0" w:color="auto"/>
            <w:right w:val="none" w:sz="0" w:space="0" w:color="auto"/>
          </w:divBdr>
        </w:div>
        <w:div w:id="2126264104">
          <w:marLeft w:val="0"/>
          <w:marRight w:val="0"/>
          <w:marTop w:val="0"/>
          <w:marBottom w:val="0"/>
          <w:divBdr>
            <w:top w:val="none" w:sz="0" w:space="0" w:color="auto"/>
            <w:left w:val="none" w:sz="0" w:space="0" w:color="auto"/>
            <w:bottom w:val="none" w:sz="0" w:space="0" w:color="auto"/>
            <w:right w:val="none" w:sz="0" w:space="0" w:color="auto"/>
          </w:divBdr>
        </w:div>
        <w:div w:id="273364438">
          <w:marLeft w:val="0"/>
          <w:marRight w:val="0"/>
          <w:marTop w:val="0"/>
          <w:marBottom w:val="0"/>
          <w:divBdr>
            <w:top w:val="none" w:sz="0" w:space="0" w:color="auto"/>
            <w:left w:val="none" w:sz="0" w:space="0" w:color="auto"/>
            <w:bottom w:val="none" w:sz="0" w:space="0" w:color="auto"/>
            <w:right w:val="none" w:sz="0" w:space="0" w:color="auto"/>
          </w:divBdr>
        </w:div>
        <w:div w:id="1936285399">
          <w:marLeft w:val="0"/>
          <w:marRight w:val="0"/>
          <w:marTop w:val="0"/>
          <w:marBottom w:val="0"/>
          <w:divBdr>
            <w:top w:val="none" w:sz="0" w:space="0" w:color="auto"/>
            <w:left w:val="none" w:sz="0" w:space="0" w:color="auto"/>
            <w:bottom w:val="none" w:sz="0" w:space="0" w:color="auto"/>
            <w:right w:val="none" w:sz="0" w:space="0" w:color="auto"/>
          </w:divBdr>
        </w:div>
        <w:div w:id="189686854">
          <w:marLeft w:val="0"/>
          <w:marRight w:val="0"/>
          <w:marTop w:val="0"/>
          <w:marBottom w:val="0"/>
          <w:divBdr>
            <w:top w:val="none" w:sz="0" w:space="0" w:color="auto"/>
            <w:left w:val="none" w:sz="0" w:space="0" w:color="auto"/>
            <w:bottom w:val="none" w:sz="0" w:space="0" w:color="auto"/>
            <w:right w:val="none" w:sz="0" w:space="0" w:color="auto"/>
          </w:divBdr>
        </w:div>
        <w:div w:id="1803157557">
          <w:marLeft w:val="0"/>
          <w:marRight w:val="0"/>
          <w:marTop w:val="0"/>
          <w:marBottom w:val="0"/>
          <w:divBdr>
            <w:top w:val="none" w:sz="0" w:space="0" w:color="auto"/>
            <w:left w:val="none" w:sz="0" w:space="0" w:color="auto"/>
            <w:bottom w:val="none" w:sz="0" w:space="0" w:color="auto"/>
            <w:right w:val="none" w:sz="0" w:space="0" w:color="auto"/>
          </w:divBdr>
        </w:div>
        <w:div w:id="2136097770">
          <w:marLeft w:val="0"/>
          <w:marRight w:val="0"/>
          <w:marTop w:val="0"/>
          <w:marBottom w:val="0"/>
          <w:divBdr>
            <w:top w:val="none" w:sz="0" w:space="0" w:color="auto"/>
            <w:left w:val="none" w:sz="0" w:space="0" w:color="auto"/>
            <w:bottom w:val="none" w:sz="0" w:space="0" w:color="auto"/>
            <w:right w:val="none" w:sz="0" w:space="0" w:color="auto"/>
          </w:divBdr>
        </w:div>
        <w:div w:id="127557798">
          <w:marLeft w:val="0"/>
          <w:marRight w:val="0"/>
          <w:marTop w:val="0"/>
          <w:marBottom w:val="0"/>
          <w:divBdr>
            <w:top w:val="none" w:sz="0" w:space="0" w:color="auto"/>
            <w:left w:val="none" w:sz="0" w:space="0" w:color="auto"/>
            <w:bottom w:val="none" w:sz="0" w:space="0" w:color="auto"/>
            <w:right w:val="none" w:sz="0" w:space="0" w:color="auto"/>
          </w:divBdr>
        </w:div>
        <w:div w:id="1720058191">
          <w:marLeft w:val="0"/>
          <w:marRight w:val="0"/>
          <w:marTop w:val="0"/>
          <w:marBottom w:val="0"/>
          <w:divBdr>
            <w:top w:val="none" w:sz="0" w:space="0" w:color="auto"/>
            <w:left w:val="none" w:sz="0" w:space="0" w:color="auto"/>
            <w:bottom w:val="none" w:sz="0" w:space="0" w:color="auto"/>
            <w:right w:val="none" w:sz="0" w:space="0" w:color="auto"/>
          </w:divBdr>
        </w:div>
        <w:div w:id="968437317">
          <w:marLeft w:val="0"/>
          <w:marRight w:val="0"/>
          <w:marTop w:val="0"/>
          <w:marBottom w:val="0"/>
          <w:divBdr>
            <w:top w:val="none" w:sz="0" w:space="0" w:color="auto"/>
            <w:left w:val="none" w:sz="0" w:space="0" w:color="auto"/>
            <w:bottom w:val="none" w:sz="0" w:space="0" w:color="auto"/>
            <w:right w:val="none" w:sz="0" w:space="0" w:color="auto"/>
          </w:divBdr>
        </w:div>
        <w:div w:id="821317296">
          <w:marLeft w:val="0"/>
          <w:marRight w:val="0"/>
          <w:marTop w:val="0"/>
          <w:marBottom w:val="0"/>
          <w:divBdr>
            <w:top w:val="none" w:sz="0" w:space="0" w:color="auto"/>
            <w:left w:val="none" w:sz="0" w:space="0" w:color="auto"/>
            <w:bottom w:val="none" w:sz="0" w:space="0" w:color="auto"/>
            <w:right w:val="none" w:sz="0" w:space="0" w:color="auto"/>
          </w:divBdr>
        </w:div>
        <w:div w:id="1353646513">
          <w:marLeft w:val="0"/>
          <w:marRight w:val="0"/>
          <w:marTop w:val="0"/>
          <w:marBottom w:val="0"/>
          <w:divBdr>
            <w:top w:val="none" w:sz="0" w:space="0" w:color="auto"/>
            <w:left w:val="none" w:sz="0" w:space="0" w:color="auto"/>
            <w:bottom w:val="none" w:sz="0" w:space="0" w:color="auto"/>
            <w:right w:val="none" w:sz="0" w:space="0" w:color="auto"/>
          </w:divBdr>
        </w:div>
        <w:div w:id="1835216942">
          <w:marLeft w:val="0"/>
          <w:marRight w:val="0"/>
          <w:marTop w:val="0"/>
          <w:marBottom w:val="0"/>
          <w:divBdr>
            <w:top w:val="none" w:sz="0" w:space="0" w:color="auto"/>
            <w:left w:val="none" w:sz="0" w:space="0" w:color="auto"/>
            <w:bottom w:val="none" w:sz="0" w:space="0" w:color="auto"/>
            <w:right w:val="none" w:sz="0" w:space="0" w:color="auto"/>
          </w:divBdr>
        </w:div>
        <w:div w:id="2047756762">
          <w:marLeft w:val="0"/>
          <w:marRight w:val="0"/>
          <w:marTop w:val="0"/>
          <w:marBottom w:val="0"/>
          <w:divBdr>
            <w:top w:val="none" w:sz="0" w:space="0" w:color="auto"/>
            <w:left w:val="none" w:sz="0" w:space="0" w:color="auto"/>
            <w:bottom w:val="none" w:sz="0" w:space="0" w:color="auto"/>
            <w:right w:val="none" w:sz="0" w:space="0" w:color="auto"/>
          </w:divBdr>
        </w:div>
        <w:div w:id="1467432321">
          <w:marLeft w:val="0"/>
          <w:marRight w:val="0"/>
          <w:marTop w:val="0"/>
          <w:marBottom w:val="0"/>
          <w:divBdr>
            <w:top w:val="none" w:sz="0" w:space="0" w:color="auto"/>
            <w:left w:val="none" w:sz="0" w:space="0" w:color="auto"/>
            <w:bottom w:val="none" w:sz="0" w:space="0" w:color="auto"/>
            <w:right w:val="none" w:sz="0" w:space="0" w:color="auto"/>
          </w:divBdr>
        </w:div>
        <w:div w:id="379327829">
          <w:marLeft w:val="0"/>
          <w:marRight w:val="0"/>
          <w:marTop w:val="0"/>
          <w:marBottom w:val="0"/>
          <w:divBdr>
            <w:top w:val="none" w:sz="0" w:space="0" w:color="auto"/>
            <w:left w:val="none" w:sz="0" w:space="0" w:color="auto"/>
            <w:bottom w:val="none" w:sz="0" w:space="0" w:color="auto"/>
            <w:right w:val="none" w:sz="0" w:space="0" w:color="auto"/>
          </w:divBdr>
        </w:div>
        <w:div w:id="2001732130">
          <w:marLeft w:val="0"/>
          <w:marRight w:val="0"/>
          <w:marTop w:val="0"/>
          <w:marBottom w:val="0"/>
          <w:divBdr>
            <w:top w:val="none" w:sz="0" w:space="0" w:color="auto"/>
            <w:left w:val="none" w:sz="0" w:space="0" w:color="auto"/>
            <w:bottom w:val="none" w:sz="0" w:space="0" w:color="auto"/>
            <w:right w:val="none" w:sz="0" w:space="0" w:color="auto"/>
          </w:divBdr>
        </w:div>
        <w:div w:id="1230190774">
          <w:marLeft w:val="0"/>
          <w:marRight w:val="0"/>
          <w:marTop w:val="0"/>
          <w:marBottom w:val="0"/>
          <w:divBdr>
            <w:top w:val="none" w:sz="0" w:space="0" w:color="auto"/>
            <w:left w:val="none" w:sz="0" w:space="0" w:color="auto"/>
            <w:bottom w:val="none" w:sz="0" w:space="0" w:color="auto"/>
            <w:right w:val="none" w:sz="0" w:space="0" w:color="auto"/>
          </w:divBdr>
        </w:div>
        <w:div w:id="690840532">
          <w:marLeft w:val="0"/>
          <w:marRight w:val="0"/>
          <w:marTop w:val="0"/>
          <w:marBottom w:val="0"/>
          <w:divBdr>
            <w:top w:val="none" w:sz="0" w:space="0" w:color="auto"/>
            <w:left w:val="none" w:sz="0" w:space="0" w:color="auto"/>
            <w:bottom w:val="none" w:sz="0" w:space="0" w:color="auto"/>
            <w:right w:val="none" w:sz="0" w:space="0" w:color="auto"/>
          </w:divBdr>
        </w:div>
        <w:div w:id="1479149465">
          <w:marLeft w:val="0"/>
          <w:marRight w:val="0"/>
          <w:marTop w:val="0"/>
          <w:marBottom w:val="0"/>
          <w:divBdr>
            <w:top w:val="none" w:sz="0" w:space="0" w:color="auto"/>
            <w:left w:val="none" w:sz="0" w:space="0" w:color="auto"/>
            <w:bottom w:val="none" w:sz="0" w:space="0" w:color="auto"/>
            <w:right w:val="none" w:sz="0" w:space="0" w:color="auto"/>
          </w:divBdr>
        </w:div>
        <w:div w:id="2074965750">
          <w:marLeft w:val="0"/>
          <w:marRight w:val="0"/>
          <w:marTop w:val="0"/>
          <w:marBottom w:val="0"/>
          <w:divBdr>
            <w:top w:val="none" w:sz="0" w:space="0" w:color="auto"/>
            <w:left w:val="none" w:sz="0" w:space="0" w:color="auto"/>
            <w:bottom w:val="none" w:sz="0" w:space="0" w:color="auto"/>
            <w:right w:val="none" w:sz="0" w:space="0" w:color="auto"/>
          </w:divBdr>
        </w:div>
        <w:div w:id="1858351425">
          <w:marLeft w:val="0"/>
          <w:marRight w:val="0"/>
          <w:marTop w:val="0"/>
          <w:marBottom w:val="0"/>
          <w:divBdr>
            <w:top w:val="none" w:sz="0" w:space="0" w:color="auto"/>
            <w:left w:val="none" w:sz="0" w:space="0" w:color="auto"/>
            <w:bottom w:val="none" w:sz="0" w:space="0" w:color="auto"/>
            <w:right w:val="none" w:sz="0" w:space="0" w:color="auto"/>
          </w:divBdr>
        </w:div>
        <w:div w:id="348719612">
          <w:marLeft w:val="0"/>
          <w:marRight w:val="0"/>
          <w:marTop w:val="0"/>
          <w:marBottom w:val="0"/>
          <w:divBdr>
            <w:top w:val="none" w:sz="0" w:space="0" w:color="auto"/>
            <w:left w:val="none" w:sz="0" w:space="0" w:color="auto"/>
            <w:bottom w:val="none" w:sz="0" w:space="0" w:color="auto"/>
            <w:right w:val="none" w:sz="0" w:space="0" w:color="auto"/>
          </w:divBdr>
        </w:div>
        <w:div w:id="19745180">
          <w:marLeft w:val="0"/>
          <w:marRight w:val="0"/>
          <w:marTop w:val="0"/>
          <w:marBottom w:val="0"/>
          <w:divBdr>
            <w:top w:val="none" w:sz="0" w:space="0" w:color="auto"/>
            <w:left w:val="none" w:sz="0" w:space="0" w:color="auto"/>
            <w:bottom w:val="none" w:sz="0" w:space="0" w:color="auto"/>
            <w:right w:val="none" w:sz="0" w:space="0" w:color="auto"/>
          </w:divBdr>
        </w:div>
        <w:div w:id="2139761001">
          <w:marLeft w:val="0"/>
          <w:marRight w:val="0"/>
          <w:marTop w:val="0"/>
          <w:marBottom w:val="0"/>
          <w:divBdr>
            <w:top w:val="none" w:sz="0" w:space="0" w:color="auto"/>
            <w:left w:val="none" w:sz="0" w:space="0" w:color="auto"/>
            <w:bottom w:val="none" w:sz="0" w:space="0" w:color="auto"/>
            <w:right w:val="none" w:sz="0" w:space="0" w:color="auto"/>
          </w:divBdr>
        </w:div>
        <w:div w:id="610666682">
          <w:marLeft w:val="0"/>
          <w:marRight w:val="0"/>
          <w:marTop w:val="0"/>
          <w:marBottom w:val="0"/>
          <w:divBdr>
            <w:top w:val="none" w:sz="0" w:space="0" w:color="auto"/>
            <w:left w:val="none" w:sz="0" w:space="0" w:color="auto"/>
            <w:bottom w:val="none" w:sz="0" w:space="0" w:color="auto"/>
            <w:right w:val="none" w:sz="0" w:space="0" w:color="auto"/>
          </w:divBdr>
        </w:div>
        <w:div w:id="1093745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ex.cano@mountsinai.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Millis, Molly</dc:creator>
  <cp:keywords/>
  <dc:description/>
  <cp:lastModifiedBy>Sester, Regina (sesterrj)</cp:lastModifiedBy>
  <cp:revision>2</cp:revision>
  <dcterms:created xsi:type="dcterms:W3CDTF">2019-07-23T19:03:00Z</dcterms:created>
  <dcterms:modified xsi:type="dcterms:W3CDTF">2019-07-23T19:03:00Z</dcterms:modified>
</cp:coreProperties>
</file>